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Style w:val="cat-UserDefinedgrp-47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403, 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предусмотренном ч. 1 ст.15.33.2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Сипковой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Ларисы </w:t>
      </w:r>
      <w:r>
        <w:rPr>
          <w:rStyle w:val="cat-UserDefinedgrp-4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49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телекоммуникационным каналам связ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Синкова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должностным лицом,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Государственное учреждение – Фонд пенсионного и социального страхования РФ отделение Фонда пенсионного и социального страхования РФ по ХМАО-Югре,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застрахованных лицах по форме ЕФС-1 ГПД </w:t>
      </w:r>
      <w:r>
        <w:rPr>
          <w:rFonts w:ascii="Times New Roman" w:eastAsia="Times New Roman" w:hAnsi="Times New Roman" w:cs="Times New Roman"/>
          <w:sz w:val="26"/>
          <w:szCs w:val="26"/>
        </w:rPr>
        <w:t>по обра</w:t>
      </w:r>
      <w:r>
        <w:rPr>
          <w:rFonts w:ascii="Times New Roman" w:eastAsia="Times New Roman" w:hAnsi="Times New Roman" w:cs="Times New Roman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ению </w:t>
      </w:r>
      <w:r>
        <w:rPr>
          <w:rStyle w:val="cat-UserDefinedgrp-50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которого установлен не позднее рабочего дня, следующего за днем заключения застрахованным лицом соответствующего договора, а в случае прекращения договора не позднее рабочего дня, следующего за днем его прекращения, чем нарушил установленные сроки, предусмотренные п. 6 ст. 11 Федерального Закона от 01.04.1996 года № 27-ФЗ «Об индивидуальном (персонифицированном) учете в системе обязательного пенсионного страхования». Дата совершения административного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51rplc-2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Синкова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Л.В.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</w:t>
      </w:r>
      <w:r>
        <w:rPr>
          <w:rFonts w:ascii="Times New Roman" w:eastAsia="Times New Roman" w:hAnsi="Times New Roman" w:cs="Times New Roman"/>
          <w:sz w:val="25"/>
          <w:szCs w:val="25"/>
        </w:rPr>
        <w:t>а именно судебной повесткой, возвращенной в адрес суда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судебное заседание не явилась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Синковой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Л.В.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доказательство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Синковой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2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акт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страхования от </w:t>
      </w:r>
      <w:r>
        <w:rPr>
          <w:rStyle w:val="cat-UserDefinedgrp-53rplc-3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извещение о доставке.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6 ст. 11 Федерального Закона от 01.04.1996 №27-ФЗ «Об индивидуальном (персонифицированном)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и периоды выполнения работ (оказания услуг) по таким договорам;</w:t>
      </w:r>
      <w:r>
        <w:rPr>
          <w:rFonts w:ascii="Roboto" w:eastAsia="Roboto" w:hAnsi="Roboto" w:cs="Robo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соответствующего договора, а в случае прекращения договора не позднее рабочего дня, следующего за днем его прекращения, представляет о каждом работающем у него застрахованном лице в территориальный орган Пенсионного фонда Российской Федерации.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Синковой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1 ст. 15.33.2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предусмотренных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суд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Сипкову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54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ст.15.33.2 КоАП РФ и назначить наказание в виде штрафа в размере </w:t>
      </w:r>
      <w:r>
        <w:rPr>
          <w:rStyle w:val="cat-UserDefinedgrp-55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Оплату штрафа производить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Банк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РКЦ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//УФК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Ханты-Мансийскому автономному округу - Югре г. Ханты–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УФК по Ханты-Мансийскому автономному округу - Югре г. л/с 04874Ф87010, </w:t>
      </w:r>
      <w:r>
        <w:rPr>
          <w:rFonts w:ascii="Times New Roman" w:eastAsia="Times New Roman" w:hAnsi="Times New Roman" w:cs="Times New Roman"/>
          <w:sz w:val="26"/>
          <w:szCs w:val="26"/>
        </w:rPr>
        <w:t>Номер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счета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банка получателя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(номер банковского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счета,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входящего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состав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единого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казначейского счета, </w:t>
      </w:r>
      <w:r>
        <w:rPr>
          <w:rFonts w:ascii="Times New Roman" w:eastAsia="Times New Roman" w:hAnsi="Times New Roman" w:cs="Times New Roman"/>
          <w:sz w:val="26"/>
          <w:szCs w:val="26"/>
        </w:rPr>
        <w:t>Кор. Счет)- N 40102810245370000007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8601002078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КПП </w:t>
      </w:r>
      <w:r>
        <w:rPr>
          <w:rFonts w:ascii="Times New Roman" w:eastAsia="Times New Roman" w:hAnsi="Times New Roman" w:cs="Times New Roman"/>
          <w:sz w:val="26"/>
          <w:szCs w:val="26"/>
        </w:rPr>
        <w:t>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БИК ТОФК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007162163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Fonts w:ascii="Times New Roman" w:eastAsia="Times New Roman" w:hAnsi="Times New Roman" w:cs="Times New Roman"/>
          <w:sz w:val="26"/>
          <w:szCs w:val="26"/>
        </w:rPr>
        <w:t>71871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(город Сургут),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71826000 </w:t>
      </w:r>
      <w:r>
        <w:rPr>
          <w:rFonts w:ascii="Times New Roman" w:eastAsia="Times New Roman" w:hAnsi="Times New Roman" w:cs="Times New Roman"/>
          <w:sz w:val="26"/>
          <w:szCs w:val="26"/>
        </w:rPr>
        <w:t>(Сургутский р-н), Счет получателя платежа (номер казначейского счета, Р/счет)-031006430000000</w:t>
      </w:r>
      <w:r>
        <w:rPr>
          <w:rFonts w:ascii="Times New Roman" w:eastAsia="Times New Roman" w:hAnsi="Times New Roman" w:cs="Times New Roman"/>
          <w:sz w:val="26"/>
          <w:szCs w:val="26"/>
        </w:rPr>
        <w:t>12354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КБК- 79711601230060001140, </w:t>
      </w: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797027000000000123543</w:t>
      </w:r>
      <w:r>
        <w:rPr>
          <w:rFonts w:ascii="Times New Roman" w:eastAsia="Times New Roman" w:hAnsi="Times New Roman" w:cs="Times New Roman"/>
          <w:sz w:val="26"/>
          <w:szCs w:val="26"/>
        </w:rPr>
        <w:t>- уплата штрафа по административному правонарушению, предусмотренному ст. 15.33.2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со дня вступления постановления в законную силу, 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квитанции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 .9 ул. Гагарина г. Сургута.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Г.П. Думлер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56rplc-6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7rplc-0">
    <w:name w:val="cat-UserDefined grp-47 rplc-0"/>
    <w:basedOn w:val="DefaultParagraphFont"/>
  </w:style>
  <w:style w:type="character" w:customStyle="1" w:styleId="cat-UserDefinedgrp-48rplc-9">
    <w:name w:val="cat-UserDefined grp-48 rplc-9"/>
    <w:basedOn w:val="DefaultParagraphFont"/>
  </w:style>
  <w:style w:type="character" w:customStyle="1" w:styleId="cat-UserDefinedgrp-49rplc-18">
    <w:name w:val="cat-UserDefined grp-49 rplc-18"/>
    <w:basedOn w:val="DefaultParagraphFont"/>
  </w:style>
  <w:style w:type="character" w:customStyle="1" w:styleId="cat-UserDefinedgrp-50rplc-22">
    <w:name w:val="cat-UserDefined grp-50 rplc-22"/>
    <w:basedOn w:val="DefaultParagraphFont"/>
  </w:style>
  <w:style w:type="character" w:customStyle="1" w:styleId="cat-UserDefinedgrp-51rplc-28">
    <w:name w:val="cat-UserDefined grp-51 rplc-28"/>
    <w:basedOn w:val="DefaultParagraphFont"/>
  </w:style>
  <w:style w:type="character" w:customStyle="1" w:styleId="cat-UserDefinedgrp-52rplc-35">
    <w:name w:val="cat-UserDefined grp-52 rplc-35"/>
    <w:basedOn w:val="DefaultParagraphFont"/>
  </w:style>
  <w:style w:type="character" w:customStyle="1" w:styleId="cat-UserDefinedgrp-53rplc-38">
    <w:name w:val="cat-UserDefined grp-53 rplc-38"/>
    <w:basedOn w:val="DefaultParagraphFont"/>
  </w:style>
  <w:style w:type="character" w:customStyle="1" w:styleId="cat-UserDefinedgrp-54rplc-42">
    <w:name w:val="cat-UserDefined grp-54 rplc-42"/>
    <w:basedOn w:val="DefaultParagraphFont"/>
  </w:style>
  <w:style w:type="character" w:customStyle="1" w:styleId="cat-UserDefinedgrp-55rplc-43">
    <w:name w:val="cat-UserDefined grp-55 rplc-43"/>
    <w:basedOn w:val="DefaultParagraphFont"/>
  </w:style>
  <w:style w:type="character" w:customStyle="1" w:styleId="cat-UserDefinedgrp-56rplc-61">
    <w:name w:val="cat-UserDefined grp-56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